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NW_GERICHTE SV 21 20 vom 27. September 2021</w:t>
      </w:r>
    </w:p>
    <w:p>
      <w:r>
        <w:t>NW Gerichte, 2021-09-27, DE</w:t>
      </w:r>
    </w:p>
    <w:p>
      <w:r>
        <w:rPr>
          <w:b/>
        </w:rPr>
        <w:t xml:space="preserve">Quelle: </w:t>
      </w:r>
      <w:r>
        <w:t>https://mcp.opencaselaw.ch/entscheid/nw_gerichte_SV 21 20</w:t>
      </w:r>
    </w:p>
    <w:p>
      <w:r>
        <w:t>FR: NW_GERICHTE SV 21 20 du 27 septembre 2021</w:t>
      </w:r>
    </w:p>
    <w:p>
      <w:r>
        <w:t>IT: NW_GERICHTE SV 21 20 del 27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Leidet die Rechtsmittelschrift an einem Mangel oder ist sie unleserlich, ungebührlich, unver- ständlich oder in einer fremden Sprache abgefasst, wird sie zur Verbesserung oder zur Über- setzung unter Ansetzung einer angemessenen Frist zurückgewiesen mit der Androhung, dass auf die Sache nicht eingetreten werde (Art. 3 SRG; NG 264.1).</w:t>
      </w:r>
    </w:p>
    <w:p>
      <w:r>
        <w:rPr>
          <w:b/>
        </w:rPr>
        <w:t>E. 2</w:t>
      </w:r>
    </w:p>
    <w:p>
      <w:r>
        <w:t>Der Beschwerdeführer wurde mit Schreiben vom 5. Juli 2021 aufgefordert, seine Eingabe in- nert 10 Tagen zu verbessern, ansonsten auf seine Beschwerde nicht eingetreten werde. Bis dato ist keine verbesserte Eingabe eingereicht worden, weshalb androhungsgemäss auf die Beschwerde nicht einzutreten ist.</w:t>
      </w:r>
    </w:p>
    <w:p>
      <w:r>
        <w:rPr>
          <w:b/>
        </w:rPr>
        <w:t>E. 3</w:t>
      </w:r>
    </w:p>
    <w:p>
      <w:r>
        <w:t>Gemäss Art. 69 Abs. 1bis IVG ist das Beschwerdeverfahren bei Streitigkeiten um die Bewilli- gung oder die Verweigerung von IV-Leistungen vor dem kantonalen Versicherungsgericht kos- tenpflichtig. Angesichts des bislang marginalen Aufwands wird ausnahmsweise auf die Erhe- bung von Kosten verzichtet (Art. 4 Abs. 1 PKoG [NG 261.2]).</w:t>
      </w:r>
    </w:p>
    <w:p>
      <w:r>
        <w:rPr>
          <w:b/>
        </w:rPr>
        <w:t>E. 4</w:t>
      </w:r>
    </w:p>
    <w:p>
      <w:r>
        <w:t>│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